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B4361" w14:textId="77777777" w:rsidR="00B35EC6" w:rsidRPr="008A2626" w:rsidRDefault="00B35EC6" w:rsidP="008A2626">
      <w:pPr>
        <w:jc w:val="center"/>
        <w:rPr>
          <w:rFonts w:ascii="Times New Roman" w:hAnsi="Times New Roman" w:cs="Times New Roman"/>
          <w:b/>
          <w:bCs/>
          <w:sz w:val="28"/>
          <w:szCs w:val="28"/>
          <w:lang w:val="en-US"/>
        </w:rPr>
      </w:pPr>
      <w:r w:rsidRPr="008A2626">
        <w:rPr>
          <w:rFonts w:ascii="Times New Roman" w:hAnsi="Times New Roman" w:cs="Times New Roman"/>
          <w:b/>
          <w:bCs/>
          <w:sz w:val="28"/>
          <w:szCs w:val="28"/>
          <w:lang w:val="en-US"/>
        </w:rPr>
        <w:t>Implementation of the obtained research results into practice</w:t>
      </w:r>
    </w:p>
    <w:p w14:paraId="0EB4D2BB"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The implementation of the obtained research results into practice is the final, responsible stage of scientific work. Implementation is the achievement of practical use of the results of theoretical and experimental research (often long-term), progressive ideas, discoveries, innovations. In the process of implementing research works, their effectiveness is clarified, issues requiring additional research and refinement are identified. It is the scale and scope of the implementation of research results into practice that determines their scientific novelty, theoretical and practical value.</w:t>
      </w:r>
    </w:p>
    <w:p w14:paraId="4A051864"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Implementation is understood as a system of purposeful actions that help to introduce scientific achievements and best practices into various fields of activity.</w:t>
      </w:r>
    </w:p>
    <w:p w14:paraId="4085809B"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Taking into account the classification that divides all research into fundamental, exploratory, applied and development, there are two ways to introduce their results into practice:</w:t>
      </w:r>
    </w:p>
    <w:p w14:paraId="5CA390B3"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 indirect, when the results of research are introduced into theory and, becoming an integral part of it, then influence practice (fundamental and exploratory research);</w:t>
      </w:r>
    </w:p>
    <w:p w14:paraId="09F30D6E"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 direct, when the conclusions obtained in the study are directly implemented into practice (applied research and development).</w:t>
      </w:r>
    </w:p>
    <w:p w14:paraId="4C56E5BD"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However, in order to be put into practice, the conclusions of any study should, after serious processing, turn into proven and theoretically sound recommendations. Such recommendations should: a) be generalized and systematic; b) take the form of principles and requirements; c) include developed and tested methods of activity; d) indicate under what conditions conclusions and recommendations will be most effective, as well as possible limitations of their use; e) be clear, specific and accessible to specialists-practitioners have a character.</w:t>
      </w:r>
    </w:p>
    <w:p w14:paraId="3CB86704"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Implementation into practice is a certain cycle that has a beginning and an end.</w:t>
      </w:r>
    </w:p>
    <w:p w14:paraId="0954D8C0"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Even at the stage of development of the research program, the forms of future implementation are "laid down" in a hypothetical form (directive, instructional, methodological materials, a monograph or textbook, workshops for specialists, etc.).</w:t>
      </w:r>
    </w:p>
    <w:p w14:paraId="170BFE7E"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The process of direct implementation begins with the approbation of recommendations and ends when the result of the study begins to give a certain social and economic effect.</w:t>
      </w:r>
    </w:p>
    <w:p w14:paraId="422ED8DA"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The main conclusions and suggestions of researchers before the start of mass implementation in practice should go through the stage of preliminary implementation. In its course, an expert assessment of the proposed innovations is carried out, recommendations, experimental methods are developed, etc. Mass implementation can begin only after a positive expert feedback has been received from the implementation base institutions. Such a review should contain a conclusion about the appropriateness of the innovation and its prospects, which will guarantee the value and necessity of implementation.</w:t>
      </w:r>
    </w:p>
    <w:p w14:paraId="1A41FC10"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 xml:space="preserve">Documents (the report on the implementation or the act of implementation, calculation of economic efficiency, conclusion, proposals) confirming the feasibility </w:t>
      </w:r>
      <w:r w:rsidRPr="008A2626">
        <w:rPr>
          <w:rFonts w:ascii="Times New Roman" w:hAnsi="Times New Roman" w:cs="Times New Roman"/>
          <w:sz w:val="28"/>
          <w:szCs w:val="28"/>
          <w:lang w:val="en-US"/>
        </w:rPr>
        <w:lastRenderedPageBreak/>
        <w:t>and effectiveness of widespread implementation must be approved by the relevant industry departments and recommended by them for all institutions of the industry or their individual types.</w:t>
      </w:r>
    </w:p>
    <w:p w14:paraId="706FB59F"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The introduction of the new is sometimes associated with overcoming the conservatism of thinking, emerging difficulties, organizational problems that need to be overcome. Therefore, the key to the successful implementation and dissemination of the results of scientific research and scientifically based best practices is the creative community of scientists and practitioners, the latter's interest in innovative ideas, progressive methods and technologies of their professional activities. It is necessary to organize a wide familiarization of the scientific and professional community with the conclusions and recommendations of the study, their popularization and propaganda; the formation of a positive attitude towards them; practical training of specialists in the use of new knowledge, rules and techniques in the practice of professional activity.</w:t>
      </w:r>
    </w:p>
    <w:p w14:paraId="08977D5E"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An important role in the penetration of the results of scientific research into practice is played by printed works of various target and reader purposes: monographs, articles, methodological developments, textbooks, popular scientific works, etc. The achievements of science also penetrate into professional practice through the system of oral communications: scientific conferences, meetings, seminars, workshops, institutes (courses) of advanced training of specialists, etc.</w:t>
      </w:r>
    </w:p>
    <w:p w14:paraId="36B12224"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Forms and methods of control over the implementation of scientific research and development are used in various ways, but in all cases, control should be systematic.</w:t>
      </w:r>
    </w:p>
    <w:p w14:paraId="44779240"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Completed, as already noted, the study is considered only when its results begin to be successfully used in practice.</w:t>
      </w:r>
    </w:p>
    <w:p w14:paraId="3A326C8E"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p>
    <w:p w14:paraId="3B7B4C1E" w14:textId="77777777" w:rsidR="00B35EC6" w:rsidRPr="008A2626" w:rsidRDefault="00B35EC6" w:rsidP="008A2626">
      <w:pPr>
        <w:spacing w:after="0" w:line="240" w:lineRule="auto"/>
        <w:ind w:firstLine="709"/>
        <w:jc w:val="both"/>
        <w:rPr>
          <w:rFonts w:ascii="Times New Roman" w:hAnsi="Times New Roman" w:cs="Times New Roman"/>
          <w:b/>
          <w:bCs/>
          <w:sz w:val="28"/>
          <w:szCs w:val="28"/>
          <w:lang w:val="en-US"/>
        </w:rPr>
      </w:pPr>
      <w:r w:rsidRPr="008A2626">
        <w:rPr>
          <w:rFonts w:ascii="Times New Roman" w:hAnsi="Times New Roman" w:cs="Times New Roman"/>
          <w:b/>
          <w:bCs/>
          <w:sz w:val="28"/>
          <w:szCs w:val="28"/>
          <w:lang w:val="en-US"/>
        </w:rPr>
        <w:t>Literature</w:t>
      </w:r>
    </w:p>
    <w:p w14:paraId="0423EE26"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p>
    <w:p w14:paraId="7173D3B6"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 xml:space="preserve">1. </w:t>
      </w:r>
      <w:proofErr w:type="spellStart"/>
      <w:r w:rsidRPr="008A2626">
        <w:rPr>
          <w:rFonts w:ascii="Times New Roman" w:hAnsi="Times New Roman" w:cs="Times New Roman"/>
          <w:sz w:val="28"/>
          <w:szCs w:val="28"/>
          <w:lang w:val="en-US"/>
        </w:rPr>
        <w:t>Zavyalova</w:t>
      </w:r>
      <w:proofErr w:type="spellEnd"/>
      <w:r w:rsidRPr="008A2626">
        <w:rPr>
          <w:rFonts w:ascii="Times New Roman" w:hAnsi="Times New Roman" w:cs="Times New Roman"/>
          <w:sz w:val="28"/>
          <w:szCs w:val="28"/>
          <w:lang w:val="en-US"/>
        </w:rPr>
        <w:t xml:space="preserve"> M.P. Methods of scientific research: textbook. manual / M.P. </w:t>
      </w:r>
      <w:proofErr w:type="spellStart"/>
      <w:r w:rsidRPr="008A2626">
        <w:rPr>
          <w:rFonts w:ascii="Times New Roman" w:hAnsi="Times New Roman" w:cs="Times New Roman"/>
          <w:sz w:val="28"/>
          <w:szCs w:val="28"/>
          <w:lang w:val="en-US"/>
        </w:rPr>
        <w:t>Zavyalova</w:t>
      </w:r>
      <w:proofErr w:type="spellEnd"/>
      <w:r w:rsidRPr="008A2626">
        <w:rPr>
          <w:rFonts w:ascii="Times New Roman" w:hAnsi="Times New Roman" w:cs="Times New Roman"/>
          <w:sz w:val="28"/>
          <w:szCs w:val="28"/>
          <w:lang w:val="en-US"/>
        </w:rPr>
        <w:t xml:space="preserve">; Tomsk. </w:t>
      </w:r>
      <w:proofErr w:type="spellStart"/>
      <w:r w:rsidRPr="008A2626">
        <w:rPr>
          <w:rFonts w:ascii="Times New Roman" w:hAnsi="Times New Roman" w:cs="Times New Roman"/>
          <w:sz w:val="28"/>
          <w:szCs w:val="28"/>
          <w:lang w:val="en-US"/>
        </w:rPr>
        <w:t>polytech</w:t>
      </w:r>
      <w:proofErr w:type="spellEnd"/>
      <w:r w:rsidRPr="008A2626">
        <w:rPr>
          <w:rFonts w:ascii="Times New Roman" w:hAnsi="Times New Roman" w:cs="Times New Roman"/>
          <w:sz w:val="28"/>
          <w:szCs w:val="28"/>
          <w:lang w:val="en-US"/>
        </w:rPr>
        <w:t>. un-T. - Tomsk, 2007. - 160 p.</w:t>
      </w:r>
    </w:p>
    <w:p w14:paraId="038DD7E5" w14:textId="77777777" w:rsidR="00B35EC6"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2. Kagan M.S. System approach and humanitarian knowledge / M.S. Kagan. - St. Petersburg: Publishing House of St. Petersburg State University, 2010. - 305 p.</w:t>
      </w:r>
    </w:p>
    <w:p w14:paraId="62C06728" w14:textId="73A01985" w:rsidR="00451CFE" w:rsidRPr="008A2626" w:rsidRDefault="00B35EC6" w:rsidP="008A2626">
      <w:pPr>
        <w:spacing w:after="0" w:line="240" w:lineRule="auto"/>
        <w:ind w:firstLine="709"/>
        <w:jc w:val="both"/>
        <w:rPr>
          <w:rFonts w:ascii="Times New Roman" w:hAnsi="Times New Roman" w:cs="Times New Roman"/>
          <w:sz w:val="28"/>
          <w:szCs w:val="28"/>
          <w:lang w:val="en-US"/>
        </w:rPr>
      </w:pPr>
      <w:r w:rsidRPr="008A2626">
        <w:rPr>
          <w:rFonts w:ascii="Times New Roman" w:hAnsi="Times New Roman" w:cs="Times New Roman"/>
          <w:sz w:val="28"/>
          <w:szCs w:val="28"/>
          <w:lang w:val="en-US"/>
        </w:rPr>
        <w:t xml:space="preserve">3. </w:t>
      </w:r>
      <w:proofErr w:type="spellStart"/>
      <w:r w:rsidRPr="008A2626">
        <w:rPr>
          <w:rFonts w:ascii="Times New Roman" w:hAnsi="Times New Roman" w:cs="Times New Roman"/>
          <w:sz w:val="28"/>
          <w:szCs w:val="28"/>
          <w:lang w:val="en-US"/>
        </w:rPr>
        <w:t>Kalinina</w:t>
      </w:r>
      <w:proofErr w:type="spellEnd"/>
      <w:r w:rsidRPr="008A2626">
        <w:rPr>
          <w:rFonts w:ascii="Times New Roman" w:hAnsi="Times New Roman" w:cs="Times New Roman"/>
          <w:sz w:val="28"/>
          <w:szCs w:val="28"/>
          <w:lang w:val="en-US"/>
        </w:rPr>
        <w:t xml:space="preserve"> G.P. Bibliographic apparatus of term papers, theses and dissertations / G.P. </w:t>
      </w:r>
      <w:proofErr w:type="spellStart"/>
      <w:r w:rsidRPr="008A2626">
        <w:rPr>
          <w:rFonts w:ascii="Times New Roman" w:hAnsi="Times New Roman" w:cs="Times New Roman"/>
          <w:sz w:val="28"/>
          <w:szCs w:val="28"/>
          <w:lang w:val="en-US"/>
        </w:rPr>
        <w:t>Kalinina</w:t>
      </w:r>
      <w:proofErr w:type="spellEnd"/>
      <w:r w:rsidRPr="008A2626">
        <w:rPr>
          <w:rFonts w:ascii="Times New Roman" w:hAnsi="Times New Roman" w:cs="Times New Roman"/>
          <w:sz w:val="28"/>
          <w:szCs w:val="28"/>
          <w:lang w:val="en-US"/>
        </w:rPr>
        <w:t xml:space="preserve"> // Bibliography. - 2012. - No. 2. - pp. 50-55.</w:t>
      </w:r>
    </w:p>
    <w:sectPr w:rsidR="00451CFE" w:rsidRPr="008A26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EB1"/>
    <w:rsid w:val="00422EB1"/>
    <w:rsid w:val="00451CFE"/>
    <w:rsid w:val="008A2626"/>
    <w:rsid w:val="00B35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6B7D1D-A7B6-4CB0-A477-921367C38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800</Words>
  <Characters>4563</Characters>
  <Application>Microsoft Office Word</Application>
  <DocSecurity>0</DocSecurity>
  <Lines>38</Lines>
  <Paragraphs>10</Paragraphs>
  <ScaleCrop>false</ScaleCrop>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2022-03-22T19:22:00Z</dcterms:created>
  <dcterms:modified xsi:type="dcterms:W3CDTF">2022-03-22T19:22:00Z</dcterms:modified>
</cp:coreProperties>
</file>